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Tr="00EB35BF">
        <w:tc>
          <w:tcPr>
            <w:tcW w:w="6516" w:type="dxa"/>
          </w:tcPr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 1</w:t>
            </w:r>
          </w:p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</w:p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УТВЕРЖДЕНЫ</w:t>
            </w:r>
          </w:p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приказом УФНС России </w:t>
            </w:r>
          </w:p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Белгородской области</w:t>
            </w:r>
          </w:p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«____»____________</w:t>
            </w:r>
          </w:p>
          <w:p w:rsidR="00705C24" w:rsidRDefault="00705C24" w:rsidP="00705C24">
            <w:pPr>
              <w:pStyle w:val="2"/>
              <w:widowControl/>
              <w:tabs>
                <w:tab w:val="left" w:pos="7185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№___________________</w:t>
            </w:r>
          </w:p>
          <w:p w:rsidR="00EB35BF" w:rsidRP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22C" w:rsidRPr="009A022C" w:rsidRDefault="009A022C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022C">
        <w:rPr>
          <w:rFonts w:ascii="Times New Roman" w:hAnsi="Times New Roman" w:cs="Times New Roman"/>
          <w:b/>
          <w:sz w:val="32"/>
          <w:szCs w:val="32"/>
        </w:rPr>
        <w:t>Основные положения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, утвержденной Методики прогнозирования поступлений доходов </w:t>
      </w:r>
      <w:r w:rsidR="0020376F" w:rsidRPr="0020376F">
        <w:rPr>
          <w:rFonts w:ascii="Times New Roman" w:hAnsi="Times New Roman" w:cs="Times New Roman"/>
          <w:b/>
          <w:sz w:val="32"/>
          <w:szCs w:val="32"/>
        </w:rPr>
        <w:t xml:space="preserve">в консолидированный 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бюджет </w:t>
      </w:r>
      <w:r w:rsidR="0020376F">
        <w:rPr>
          <w:rFonts w:ascii="Times New Roman" w:hAnsi="Times New Roman" w:cs="Times New Roman"/>
          <w:b/>
          <w:sz w:val="32"/>
          <w:szCs w:val="32"/>
        </w:rPr>
        <w:t>субъекта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 Российской Федерации</w:t>
      </w:r>
    </w:p>
    <w:p w:rsidR="009A022C" w:rsidRPr="009A022C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20376F" w:rsidRPr="002917E5" w:rsidRDefault="0020376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2917E5">
        <w:rPr>
          <w:rFonts w:ascii="Times New Roman" w:eastAsia="Times New Roman" w:hAnsi="Times New Roman" w:cs="Times New Roman"/>
          <w:sz w:val="27"/>
          <w:szCs w:val="27"/>
        </w:rPr>
        <w:t>Методика прогнозирования поступлений доходов в консолидированный бюджет Белгородской области на текущий год, очередной финансовый год и плановый период (далее – Методика) разработана в целях реализации УФНС России по Белгородской области полномочий главного администратора доходов консолидированного бюджета субъекта РФ в части прогнозирования поступлений доходов, администрируемых УФНС России по Белгородской области, а также направлена на обеспечения полноты поступлений доходов в консолидированный бюджет субъект</w:t>
      </w:r>
      <w:proofErr w:type="gramEnd"/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 РФ с учётом основных направлений бюджетной и налоговой </w:t>
      </w:r>
      <w:proofErr w:type="gramStart"/>
      <w:r w:rsidRPr="002917E5">
        <w:rPr>
          <w:rFonts w:ascii="Times New Roman" w:eastAsia="Times New Roman" w:hAnsi="Times New Roman" w:cs="Times New Roman"/>
          <w:sz w:val="27"/>
          <w:szCs w:val="27"/>
        </w:rPr>
        <w:t>политики</w:t>
      </w:r>
      <w:proofErr w:type="gramEnd"/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 на очередной финансовый год и плановый период.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При расчёте параметров доходов в консолидированный бюджет </w:t>
      </w:r>
      <w:r w:rsidR="00693A76" w:rsidRPr="002917E5">
        <w:rPr>
          <w:rFonts w:ascii="Times New Roman" w:eastAsia="Times New Roman" w:hAnsi="Times New Roman" w:cs="Times New Roman"/>
          <w:sz w:val="27"/>
          <w:szCs w:val="27"/>
        </w:rPr>
        <w:t xml:space="preserve">субъекта 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>Российской Федерации применяются следующие методы прогнозирования: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иной способ, который описывается в Методике. 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При прогнозировании доходов в консолидированный бюджет </w:t>
      </w:r>
      <w:r w:rsidR="000D42F9" w:rsidRPr="002917E5">
        <w:rPr>
          <w:rFonts w:ascii="Times New Roman" w:eastAsia="Times New Roman" w:hAnsi="Times New Roman" w:cs="Times New Roman"/>
          <w:sz w:val="27"/>
          <w:szCs w:val="27"/>
        </w:rPr>
        <w:t xml:space="preserve">субъекта 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Российской Федерации используются макроэкономические показатели прогноза социально-экономического развития </w:t>
      </w:r>
      <w:r w:rsidR="000D42F9" w:rsidRPr="002917E5">
        <w:rPr>
          <w:rFonts w:ascii="Times New Roman" w:eastAsia="Times New Roman" w:hAnsi="Times New Roman" w:cs="Times New Roman"/>
          <w:sz w:val="27"/>
          <w:szCs w:val="27"/>
        </w:rPr>
        <w:t>региона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, разрабатываемые </w:t>
      </w:r>
      <w:r w:rsidR="000D42F9" w:rsidRPr="002917E5">
        <w:rPr>
          <w:rFonts w:ascii="Times New Roman" w:eastAsia="Times New Roman" w:hAnsi="Times New Roman" w:cs="Times New Roman"/>
          <w:sz w:val="27"/>
          <w:szCs w:val="27"/>
        </w:rPr>
        <w:t>Министерством экономического развития и промышленности Белгородской области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2917E5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Для расчета прогнозируемых поступлений доходов в консолидированный бюджет </w:t>
      </w:r>
      <w:r w:rsidR="005868A9" w:rsidRPr="002917E5">
        <w:rPr>
          <w:rFonts w:ascii="Times New Roman" w:eastAsia="Times New Roman" w:hAnsi="Times New Roman" w:cs="Times New Roman"/>
          <w:sz w:val="27"/>
          <w:szCs w:val="27"/>
        </w:rPr>
        <w:t xml:space="preserve">субъекта 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Российской Федерации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  <w:proofErr w:type="gramEnd"/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При формировании в текущем финансовом году оценки поступлений доходов в консолидированный бюджет </w:t>
      </w:r>
      <w:r w:rsidR="005868A9" w:rsidRPr="002917E5">
        <w:rPr>
          <w:rFonts w:ascii="Times New Roman" w:eastAsia="Times New Roman" w:hAnsi="Times New Roman" w:cs="Times New Roman"/>
          <w:sz w:val="27"/>
          <w:szCs w:val="27"/>
        </w:rPr>
        <w:t>Белгородской области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2E361F" w:rsidRPr="002917E5" w:rsidRDefault="002E361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</w:t>
      </w:r>
      <w:r w:rsidR="005868A9" w:rsidRPr="002917E5">
        <w:rPr>
          <w:rFonts w:ascii="Times New Roman" w:eastAsia="Times New Roman" w:hAnsi="Times New Roman" w:cs="Times New Roman"/>
          <w:sz w:val="27"/>
          <w:szCs w:val="27"/>
        </w:rPr>
        <w:t>У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>ФНС России согласно утвержденной табличной форме.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022C" w:rsidRPr="00B1094B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>Сокращения, используемые в тексте Методики прогнозирования</w:t>
      </w:r>
      <w:r w:rsidR="00C61169" w:rsidRPr="00B1094B">
        <w:rPr>
          <w:rFonts w:ascii="Times New Roman" w:hAnsi="Times New Roman" w:cs="Times New Roman"/>
          <w:sz w:val="27"/>
          <w:szCs w:val="27"/>
        </w:rPr>
        <w:t>:</w:t>
      </w:r>
    </w:p>
    <w:p w:rsidR="009A022C" w:rsidRPr="00B1094B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НК РФ – Налоговый кодекс Российской Федерации;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БК РФ – Бюджетный кодекс Российской Федерации;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РФ – Российская Федерация;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1094B">
        <w:rPr>
          <w:rFonts w:ascii="Times New Roman" w:hAnsi="Times New Roman" w:cs="Times New Roman"/>
          <w:color w:val="000000"/>
          <w:sz w:val="27"/>
          <w:szCs w:val="27"/>
        </w:rPr>
        <w:t xml:space="preserve">- ПП РФ </w:t>
      </w:r>
      <w:proofErr w:type="gramStart"/>
      <w:r w:rsidRPr="00B1094B">
        <w:rPr>
          <w:rFonts w:ascii="Times New Roman" w:hAnsi="Times New Roman" w:cs="Times New Roman"/>
          <w:color w:val="000000"/>
          <w:sz w:val="27"/>
          <w:szCs w:val="27"/>
        </w:rPr>
        <w:t>–п</w:t>
      </w:r>
      <w:proofErr w:type="gramEnd"/>
      <w:r w:rsidRPr="00B1094B">
        <w:rPr>
          <w:rFonts w:ascii="Times New Roman" w:hAnsi="Times New Roman" w:cs="Times New Roman"/>
          <w:color w:val="000000"/>
          <w:sz w:val="27"/>
          <w:szCs w:val="27"/>
        </w:rPr>
        <w:t>остановление Правительства Российской Федерации;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1094B">
        <w:rPr>
          <w:rFonts w:ascii="Times New Roman" w:hAnsi="Times New Roman" w:cs="Times New Roman"/>
          <w:color w:val="000000"/>
          <w:sz w:val="27"/>
          <w:szCs w:val="27"/>
        </w:rPr>
        <w:t>- ОПС – обязательное пенсионное страхование;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НПА – нормативно-правовые акты;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Показатели СЭР – показатели прогноза социально-экономического развития субъекта Российской Федерации на очередной финансовый год и плановый период, разрабатываемые Министерством экономического развития и промышленности Белгородской области и Министерством сельского хозяйства и продовольствия Белгородской области;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1094B">
        <w:rPr>
          <w:rFonts w:ascii="Times New Roman" w:hAnsi="Times New Roman" w:cs="Times New Roman"/>
          <w:color w:val="000000"/>
          <w:sz w:val="27"/>
          <w:szCs w:val="27"/>
        </w:rPr>
        <w:t>- ВРП – валовый региональный продукт;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ФЗП – фонд заработной платы;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ИПЦ – индекс потребительских цен;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ЕГРЮЛ – Единый государственный реестр юридических лиц;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ЕГРИП – </w:t>
      </w:r>
      <w:r w:rsidRPr="00B1094B">
        <w:rPr>
          <w:rFonts w:ascii="Times New Roman" w:hAnsi="Times New Roman" w:cs="Times New Roman"/>
          <w:sz w:val="27"/>
          <w:szCs w:val="27"/>
        </w:rPr>
        <w:t>Единый государственный реестр индивидуальных предпринимателей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;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КБК – код бюджетной классификации;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>- ВБР – водно-биологические ресурсы;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 xml:space="preserve">- </w:t>
      </w:r>
      <w:proofErr w:type="gramStart"/>
      <w:r w:rsidRPr="00B1094B">
        <w:rPr>
          <w:rFonts w:ascii="Times New Roman" w:hAnsi="Times New Roman" w:cs="Times New Roman"/>
          <w:sz w:val="27"/>
          <w:szCs w:val="27"/>
        </w:rPr>
        <w:t>ВО</w:t>
      </w:r>
      <w:proofErr w:type="gramEnd"/>
      <w:r w:rsidRPr="00B1094B">
        <w:rPr>
          <w:rFonts w:ascii="Times New Roman" w:hAnsi="Times New Roman" w:cs="Times New Roman"/>
          <w:sz w:val="27"/>
          <w:szCs w:val="27"/>
        </w:rPr>
        <w:t xml:space="preserve"> – водные объекты;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>- ВВО – внутренние водные объекты;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Госпошлина – государственная пошлина;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 xml:space="preserve">- ТС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</w:t>
      </w:r>
      <w:r w:rsidRPr="00B1094B">
        <w:rPr>
          <w:rFonts w:ascii="Times New Roman" w:hAnsi="Times New Roman" w:cs="Times New Roman"/>
          <w:sz w:val="27"/>
          <w:szCs w:val="27"/>
        </w:rPr>
        <w:t xml:space="preserve"> </w:t>
      </w:r>
      <w:r w:rsidRPr="00B1094B">
        <w:rPr>
          <w:rFonts w:ascii="Times New Roman" w:hAnsi="Times New Roman" w:cs="Times New Roman"/>
          <w:color w:val="000000"/>
          <w:sz w:val="27"/>
          <w:szCs w:val="27"/>
        </w:rPr>
        <w:t>транспортные средства;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1-НМ – статистическая налоговая отчетность по форме № 1-НМ ««Отчет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4-НМ - статистическая налоговая отчетность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864526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lastRenderedPageBreak/>
        <w:t xml:space="preserve">- отчет 5-П – статистическая налоговая отчетность по форме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5-П «Отчет о налоговой базе и структуре начислений по налогу на прибыль организаций»;</w:t>
      </w:r>
    </w:p>
    <w:p w:rsidR="00ED3A3E" w:rsidRPr="00ED3A3E" w:rsidRDefault="00ED3A3E" w:rsidP="00ED3A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</w:t>
      </w:r>
      <w:r w:rsidRPr="00ED3A3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отчет 5-ПМ – </w:t>
      </w:r>
      <w:r w:rsidRPr="00ED3A3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статистическая налоговая отчетность по форме </w:t>
      </w:r>
      <w:r w:rsidRPr="00ED3A3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№ 5 - ПМ «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</w:t>
      </w:r>
      <w:r w:rsidRPr="00ED3A3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тчет о налоговой  базе и структуре начислений по налогу на прибыль организаций, зачисляемому в бюджет субъекта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»;</w:t>
      </w:r>
      <w:r w:rsidRPr="00ED3A3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 </w:t>
      </w:r>
    </w:p>
    <w:p w:rsidR="00864526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 w:rsidRPr="00B1094B">
        <w:rPr>
          <w:rFonts w:ascii="Times New Roman" w:hAnsi="Times New Roman" w:cs="Times New Roman"/>
          <w:sz w:val="27"/>
          <w:szCs w:val="27"/>
        </w:rPr>
        <w:t xml:space="preserve">отчет 5-НДФЛ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– статистическая налоговая отчетность по форме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 xml:space="preserve">№ 5-НДФЛ «Отчет о налоговой базе и структуре начислений по налогу на доходы физических лиц, удерживаемому налоговыми агентами»; </w:t>
      </w:r>
    </w:p>
    <w:p w:rsidR="00ED3A3E" w:rsidRPr="00B1094B" w:rsidRDefault="00ED3A3E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7-НДФЛ -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статистическая налоговая отчетность по форме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 xml:space="preserve">№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7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-НДФЛ «Отчет</w:t>
      </w:r>
      <w:r w:rsidR="005F471C" w:rsidRPr="005F471C">
        <w:t xml:space="preserve"> </w:t>
      </w:r>
      <w:r w:rsidR="005F471C" w:rsidRPr="005F4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 налоговой базе и структуре начислений по расчету сумм налога на доходы физических лиц, исчисленных и удержанных налоговым агентом</w:t>
      </w:r>
      <w:r w:rsidR="005F4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»;</w:t>
      </w:r>
      <w:bookmarkStart w:id="0" w:name="_GoBack"/>
      <w:bookmarkEnd w:id="0"/>
      <w:r w:rsidR="005F471C" w:rsidRPr="005F4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 xml:space="preserve">- отчет 5-ДДК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– статистическая налоговая отчетность по форме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1-ДДК «Отчет о декларировании доходов физическими лицами» и прогнозируемого фонда заработной платы;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5-АЛ - статистическая налоговая отчетность по форме № 5-АЛ «Отчет о налоговой базе и структуре начислений по акцизам на спирт, алкогольную, спиртосодержащую продукцию и пиво»;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5-НП - статистическая налоговая отчетность по форме № 5-НП «Отчет о налоговой базе и структуре начислений по акцизам на нефтепродукты»;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5-МН – статистическая налоговая отчетность по форме № 5-МН «Отчет о налоговой базе и структуре начислений по местным налогам»;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5-НИО – статистическая налоговая отчетность по форме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5-НИО «Отчет о налоговой базе и структуре начислений по налогу на имущество организаций»;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5-ТН – статистическая налоговая отчетность по форме № 5-ТН «Отчет о налоговой базе и структуре начислений по транспортному налогу»;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5-ИБ – статистическая налоговая отчетность по форме № 5-ИБ «Отчет о налоговой базе и структуре начислений по налогу на игорный бизнес»;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5-НДПИ – статистическая налоговая отчетность по форме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5-НДПИ «Отчет о налоговой базе и структуре начислений по налогу на добычу полезных ископаемых»;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hAnsi="Times New Roman" w:cs="Times New Roman"/>
          <w:sz w:val="27"/>
          <w:szCs w:val="27"/>
        </w:rPr>
        <w:t xml:space="preserve">- отчет 5-ЖМ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 статистическая налоговая отчетность по форме № 5-ЖМ «Отчет о структуре начислений по сбору за пользование объектами животного мира»;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hAnsi="Times New Roman" w:cs="Times New Roman"/>
          <w:sz w:val="27"/>
          <w:szCs w:val="27"/>
        </w:rPr>
        <w:t xml:space="preserve">- отчет 5-ВБР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 статистическая налоговая отчетность по форме № 5-ВБР «Отчет о структуре начислений по сбору за пользование объектами водных биологических ресурсов»;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ВП – статистическая налоговая отчетность по форме № ВП «Сведения о результатах проверок налогоплательщиков по вопросам соблюдения законодательства о налогах и сборах».</w:t>
      </w:r>
    </w:p>
    <w:p w:rsidR="00370FF8" w:rsidRPr="00B1094B" w:rsidRDefault="00370FF8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sectPr w:rsidR="00370FF8" w:rsidRPr="00B1094B" w:rsidSect="00104478">
      <w:headerReference w:type="default" r:id="rId7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35B" w:rsidRDefault="006B535B" w:rsidP="00104478">
      <w:pPr>
        <w:spacing w:after="0" w:line="240" w:lineRule="auto"/>
      </w:pPr>
      <w:r>
        <w:separator/>
      </w:r>
    </w:p>
  </w:endnote>
  <w:endnote w:type="continuationSeparator" w:id="0">
    <w:p w:rsidR="006B535B" w:rsidRDefault="006B535B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35B" w:rsidRDefault="006B535B" w:rsidP="00104478">
      <w:pPr>
        <w:spacing w:after="0" w:line="240" w:lineRule="auto"/>
      </w:pPr>
      <w:r>
        <w:separator/>
      </w:r>
    </w:p>
  </w:footnote>
  <w:footnote w:type="continuationSeparator" w:id="0">
    <w:p w:rsidR="006B535B" w:rsidRDefault="006B535B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1201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B535B" w:rsidRPr="00104478" w:rsidRDefault="006B535B">
        <w:pPr>
          <w:pStyle w:val="a4"/>
          <w:jc w:val="center"/>
          <w:rPr>
            <w:rFonts w:ascii="Times New Roman" w:hAnsi="Times New Roman" w:cs="Times New Roman"/>
          </w:rPr>
        </w:pPr>
        <w:r w:rsidRPr="00104478">
          <w:rPr>
            <w:rFonts w:ascii="Times New Roman" w:hAnsi="Times New Roman" w:cs="Times New Roman"/>
          </w:rPr>
          <w:fldChar w:fldCharType="begin"/>
        </w:r>
        <w:r w:rsidRPr="00104478">
          <w:rPr>
            <w:rFonts w:ascii="Times New Roman" w:hAnsi="Times New Roman" w:cs="Times New Roman"/>
          </w:rPr>
          <w:instrText>PAGE   \* MERGEFORMAT</w:instrText>
        </w:r>
        <w:r w:rsidRPr="00104478">
          <w:rPr>
            <w:rFonts w:ascii="Times New Roman" w:hAnsi="Times New Roman" w:cs="Times New Roman"/>
          </w:rPr>
          <w:fldChar w:fldCharType="separate"/>
        </w:r>
        <w:r w:rsidR="005F471C">
          <w:rPr>
            <w:rFonts w:ascii="Times New Roman" w:hAnsi="Times New Roman" w:cs="Times New Roman"/>
            <w:noProof/>
          </w:rPr>
          <w:t>2</w:t>
        </w:r>
        <w:r w:rsidRPr="00104478">
          <w:rPr>
            <w:rFonts w:ascii="Times New Roman" w:hAnsi="Times New Roman" w:cs="Times New Roman"/>
          </w:rPr>
          <w:fldChar w:fldCharType="end"/>
        </w:r>
      </w:p>
    </w:sdtContent>
  </w:sdt>
  <w:p w:rsidR="006B535B" w:rsidRDefault="006B535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665B"/>
    <w:rsid w:val="000C06D6"/>
    <w:rsid w:val="000D42F9"/>
    <w:rsid w:val="000D74A0"/>
    <w:rsid w:val="000F6904"/>
    <w:rsid w:val="00104478"/>
    <w:rsid w:val="00123BF1"/>
    <w:rsid w:val="001B414C"/>
    <w:rsid w:val="001E360E"/>
    <w:rsid w:val="0020376F"/>
    <w:rsid w:val="002917E5"/>
    <w:rsid w:val="002E361F"/>
    <w:rsid w:val="00316E4C"/>
    <w:rsid w:val="00326525"/>
    <w:rsid w:val="00331426"/>
    <w:rsid w:val="00370FF8"/>
    <w:rsid w:val="003C1D19"/>
    <w:rsid w:val="003D6C4D"/>
    <w:rsid w:val="0041312C"/>
    <w:rsid w:val="00415D35"/>
    <w:rsid w:val="00457FC3"/>
    <w:rsid w:val="004C0DF9"/>
    <w:rsid w:val="00512F6E"/>
    <w:rsid w:val="005868A9"/>
    <w:rsid w:val="005A2DF1"/>
    <w:rsid w:val="005A33C5"/>
    <w:rsid w:val="005F032F"/>
    <w:rsid w:val="005F471C"/>
    <w:rsid w:val="00675BF4"/>
    <w:rsid w:val="00693A76"/>
    <w:rsid w:val="006A24AA"/>
    <w:rsid w:val="006B535B"/>
    <w:rsid w:val="00705C24"/>
    <w:rsid w:val="00712FD8"/>
    <w:rsid w:val="00731B71"/>
    <w:rsid w:val="007915E4"/>
    <w:rsid w:val="007B7045"/>
    <w:rsid w:val="00842B96"/>
    <w:rsid w:val="00864526"/>
    <w:rsid w:val="00886894"/>
    <w:rsid w:val="008953E5"/>
    <w:rsid w:val="008B7334"/>
    <w:rsid w:val="00900D1A"/>
    <w:rsid w:val="009669AE"/>
    <w:rsid w:val="009A022C"/>
    <w:rsid w:val="00A021ED"/>
    <w:rsid w:val="00A62D14"/>
    <w:rsid w:val="00AB6F18"/>
    <w:rsid w:val="00B1094B"/>
    <w:rsid w:val="00B30B01"/>
    <w:rsid w:val="00B87F00"/>
    <w:rsid w:val="00C501CC"/>
    <w:rsid w:val="00C61169"/>
    <w:rsid w:val="00EB35BF"/>
    <w:rsid w:val="00ED3A3E"/>
    <w:rsid w:val="00EF787C"/>
    <w:rsid w:val="00F15EDA"/>
    <w:rsid w:val="00F6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705C24"/>
    <w:pPr>
      <w:widowControl w:val="0"/>
      <w:spacing w:after="120" w:line="48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05C24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705C24"/>
    <w:pPr>
      <w:widowControl w:val="0"/>
      <w:spacing w:after="120" w:line="48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05C24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cp:keywords/>
  <dc:description/>
  <cp:lastModifiedBy>Каргина Евгения Сергеевна</cp:lastModifiedBy>
  <cp:revision>19</cp:revision>
  <dcterms:created xsi:type="dcterms:W3CDTF">2021-12-29T13:26:00Z</dcterms:created>
  <dcterms:modified xsi:type="dcterms:W3CDTF">2023-08-24T11:58:00Z</dcterms:modified>
</cp:coreProperties>
</file>